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9E" w:rsidRDefault="00751B9E" w:rsidP="00751B9E">
      <w:pPr>
        <w:pStyle w:val="BodyTextIndent3"/>
        <w:ind w:firstLine="0"/>
        <w:jc w:val="center"/>
        <w:rPr>
          <w:b/>
        </w:rPr>
      </w:pPr>
      <w:r>
        <w:rPr>
          <w:b/>
        </w:rPr>
        <w:t>FORMULAE SHEET</w:t>
      </w:r>
    </w:p>
    <w:p w:rsidR="00751B9E" w:rsidRDefault="00751B9E" w:rsidP="00751B9E">
      <w:pPr>
        <w:pStyle w:val="BodyTextIndent3"/>
        <w:ind w:firstLine="0"/>
        <w:jc w:val="center"/>
        <w:rPr>
          <w:b/>
        </w:rPr>
        <w:sectPr w:rsidR="00751B9E">
          <w:pgSz w:w="12240" w:h="15840"/>
          <w:pgMar w:top="1440" w:right="1610" w:bottom="1440" w:left="1797" w:header="720" w:footer="720" w:gutter="0"/>
          <w:cols w:space="720"/>
        </w:sectPr>
      </w:pPr>
    </w:p>
    <w:p w:rsidR="00751B9E" w:rsidRDefault="00751B9E" w:rsidP="00751B9E">
      <w:pPr>
        <w:pStyle w:val="BodyTextIndent3"/>
        <w:ind w:firstLine="0"/>
        <w:rPr>
          <w:b/>
        </w:rPr>
      </w:pPr>
      <w:r>
        <w:rPr>
          <w:b/>
        </w:rPr>
        <w:lastRenderedPageBreak/>
        <w:t>Area of an annulus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rPr>
          <w:i/>
        </w:rPr>
        <w:t>A</w:t>
      </w:r>
      <w:r>
        <w:t xml:space="preserve"> = </w:t>
      </w:r>
      <w:r>
        <w:rPr>
          <w:i/>
        </w:rPr>
        <w:sym w:font="Symbol" w:char="F070"/>
      </w:r>
      <w:r>
        <w:t>(</w:t>
      </w:r>
      <w:r>
        <w:rPr>
          <w:i/>
        </w:rPr>
        <w:t>R</w:t>
      </w:r>
      <w:r>
        <w:rPr>
          <w:vertAlign w:val="superscript"/>
        </w:rPr>
        <w:t>2</w:t>
      </w:r>
      <w:r>
        <w:t xml:space="preserve"> – </w:t>
      </w:r>
      <w:r>
        <w:rPr>
          <w:i/>
        </w:rPr>
        <w:t>r</w:t>
      </w:r>
      <w:r>
        <w:rPr>
          <w:vertAlign w:val="superscript"/>
        </w:rPr>
        <w:t>2</w:t>
      </w:r>
      <w:r>
        <w:t>)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rPr>
          <w:i/>
        </w:rPr>
        <w:t>R</w:t>
      </w:r>
      <w:r>
        <w:t xml:space="preserve"> = radius of outer circle </w:t>
      </w:r>
    </w:p>
    <w:p w:rsidR="00751B9E" w:rsidRDefault="00751B9E" w:rsidP="00751B9E">
      <w:pPr>
        <w:pStyle w:val="BodyTextIndent3"/>
        <w:ind w:firstLine="0"/>
      </w:pPr>
      <w:r>
        <w:rPr>
          <w:i/>
        </w:rPr>
        <w:t>r</w:t>
      </w:r>
      <w:r>
        <w:t xml:space="preserve"> = radius of inner circle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  <w:rPr>
          <w:b/>
        </w:rPr>
      </w:pPr>
      <w:r>
        <w:rPr>
          <w:b/>
        </w:rPr>
        <w:t>Area of an ellipse</w:t>
      </w:r>
    </w:p>
    <w:p w:rsidR="00751B9E" w:rsidRDefault="00751B9E" w:rsidP="00751B9E">
      <w:pPr>
        <w:pStyle w:val="BodyTextIndent3"/>
        <w:ind w:firstLine="0"/>
        <w:rPr>
          <w:b/>
        </w:rPr>
      </w:pPr>
    </w:p>
    <w:p w:rsidR="00751B9E" w:rsidRDefault="00751B9E" w:rsidP="00751B9E">
      <w:pPr>
        <w:pStyle w:val="BodyTextIndent3"/>
        <w:ind w:firstLine="0"/>
      </w:pPr>
      <w:r>
        <w:rPr>
          <w:i/>
        </w:rPr>
        <w:t>A</w:t>
      </w:r>
      <w:r>
        <w:t xml:space="preserve"> = </w:t>
      </w:r>
      <w:r>
        <w:rPr>
          <w:i/>
        </w:rPr>
        <w:sym w:font="Symbol" w:char="F070"/>
      </w:r>
      <w:proofErr w:type="spellStart"/>
      <w:r>
        <w:rPr>
          <w:i/>
        </w:rPr>
        <w:t>ab</w:t>
      </w:r>
      <w:proofErr w:type="spellEnd"/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rPr>
          <w:i/>
        </w:rPr>
        <w:t>a</w:t>
      </w:r>
      <w:r>
        <w:t xml:space="preserve"> = length of semi-major axis</w:t>
      </w:r>
    </w:p>
    <w:p w:rsidR="00751B9E" w:rsidRDefault="00751B9E" w:rsidP="00751B9E">
      <w:pPr>
        <w:pStyle w:val="BodyTextIndent3"/>
        <w:ind w:firstLine="0"/>
      </w:pPr>
      <w:r>
        <w:rPr>
          <w:i/>
        </w:rPr>
        <w:t>b</w:t>
      </w:r>
      <w:r>
        <w:t xml:space="preserve"> = length of semi-minor axis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  <w:rPr>
          <w:b/>
        </w:rPr>
      </w:pPr>
      <w:r>
        <w:rPr>
          <w:b/>
        </w:rPr>
        <w:t>Area of a sector</w:t>
      </w:r>
    </w:p>
    <w:p w:rsidR="00751B9E" w:rsidRDefault="00751B9E" w:rsidP="00751B9E">
      <w:pPr>
        <w:pStyle w:val="BodyTextIndent3"/>
        <w:ind w:firstLine="0"/>
        <w:rPr>
          <w:b/>
        </w:rPr>
      </w:pPr>
    </w:p>
    <w:p w:rsidR="00751B9E" w:rsidRDefault="00751B9E" w:rsidP="00751B9E">
      <w:pPr>
        <w:pStyle w:val="BodyTextIndent3"/>
        <w:ind w:firstLine="0"/>
      </w:pPr>
      <w:r>
        <w:t xml:space="preserve">A = </w:t>
      </w:r>
      <w:r w:rsidRPr="00FC170E">
        <w:rPr>
          <w:position w:val="-24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 fillcolor="window">
            <v:imagedata r:id="rId4" o:title=""/>
          </v:shape>
          <o:OLEObject Type="Embed" ProgID="Equation.3" ShapeID="_x0000_i1025" DrawAspect="Content" ObjectID="_1469446141" r:id="rId5"/>
        </w:object>
      </w:r>
      <w:r>
        <w:rPr>
          <w:i/>
        </w:rPr>
        <w:sym w:font="Symbol" w:char="F070"/>
      </w:r>
      <w:r>
        <w:rPr>
          <w:i/>
        </w:rPr>
        <w:t>r</w:t>
      </w:r>
      <w:r>
        <w:rPr>
          <w:vertAlign w:val="superscript"/>
        </w:rPr>
        <w:t>2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rPr>
          <w:i/>
        </w:rPr>
        <w:sym w:font="Symbol" w:char="F071"/>
      </w:r>
      <w:r>
        <w:t xml:space="preserve"> </w:t>
      </w:r>
      <w:proofErr w:type="gramStart"/>
      <w:r>
        <w:t>=  number</w:t>
      </w:r>
      <w:proofErr w:type="gramEnd"/>
      <w:r>
        <w:t xml:space="preserve"> of degrees in central angle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  <w:rPr>
          <w:b/>
        </w:rPr>
      </w:pPr>
      <w:r>
        <w:rPr>
          <w:b/>
        </w:rPr>
        <w:t>Arc length in a circle</w:t>
      </w:r>
    </w:p>
    <w:p w:rsidR="00751B9E" w:rsidRDefault="00751B9E" w:rsidP="00751B9E">
      <w:pPr>
        <w:pStyle w:val="BodyTextIndent3"/>
        <w:ind w:firstLine="0"/>
        <w:rPr>
          <w:b/>
        </w:rPr>
      </w:pPr>
    </w:p>
    <w:p w:rsidR="00751B9E" w:rsidRDefault="00751B9E" w:rsidP="00751B9E">
      <w:pPr>
        <w:pStyle w:val="BodyTextIndent3"/>
        <w:ind w:firstLine="0"/>
      </w:pPr>
      <w:r>
        <w:rPr>
          <w:i/>
        </w:rPr>
        <w:t>l</w:t>
      </w:r>
      <w:r>
        <w:t xml:space="preserve"> = </w:t>
      </w:r>
      <w:r w:rsidRPr="00FC170E">
        <w:rPr>
          <w:position w:val="-24"/>
        </w:rPr>
        <w:object w:dxaOrig="460" w:dyaOrig="620">
          <v:shape id="_x0000_i1026" type="#_x0000_t75" style="width:23.25pt;height:30.75pt" o:ole="" fillcolor="window">
            <v:imagedata r:id="rId4" o:title=""/>
          </v:shape>
          <o:OLEObject Type="Embed" ProgID="Equation.3" ShapeID="_x0000_i1026" DrawAspect="Content" ObjectID="_1469446142" r:id="rId6"/>
        </w:object>
      </w:r>
      <w:r>
        <w:t xml:space="preserve"> 2</w:t>
      </w:r>
      <w:r>
        <w:rPr>
          <w:i/>
        </w:rPr>
        <w:sym w:font="Symbol" w:char="F070"/>
      </w:r>
      <w:r>
        <w:rPr>
          <w:i/>
        </w:rPr>
        <w:t>r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rPr>
          <w:i/>
        </w:rPr>
        <w:sym w:font="Symbol" w:char="F071"/>
      </w:r>
      <w:r>
        <w:t xml:space="preserve"> </w:t>
      </w:r>
      <w:proofErr w:type="gramStart"/>
      <w:r>
        <w:t>=  number</w:t>
      </w:r>
      <w:proofErr w:type="gramEnd"/>
      <w:r>
        <w:t xml:space="preserve"> of degrees in central angle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  <w:rPr>
          <w:b/>
        </w:rPr>
      </w:pPr>
      <w:r>
        <w:rPr>
          <w:b/>
        </w:rPr>
        <w:t>Simpson’s rule for area approximation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rPr>
          <w:i/>
        </w:rPr>
        <w:t>A</w:t>
      </w:r>
      <w:r>
        <w:t xml:space="preserve"> = </w:t>
      </w:r>
      <w:r w:rsidRPr="00FC170E">
        <w:rPr>
          <w:position w:val="-24"/>
        </w:rPr>
        <w:object w:dxaOrig="240" w:dyaOrig="620">
          <v:shape id="_x0000_i1027" type="#_x0000_t75" style="width:12pt;height:30.75pt" o:ole="" fillcolor="window">
            <v:imagedata r:id="rId7" o:title=""/>
          </v:shape>
          <o:OLEObject Type="Embed" ProgID="Equation.3" ShapeID="_x0000_i1027" DrawAspect="Content" ObjectID="_1469446143" r:id="rId8"/>
        </w:object>
      </w:r>
      <w:r>
        <w:t>(</w:t>
      </w:r>
      <w:proofErr w:type="spellStart"/>
      <w:proofErr w:type="gramStart"/>
      <w:r>
        <w:rPr>
          <w:i/>
        </w:rPr>
        <w:t>d</w:t>
      </w:r>
      <w:r>
        <w:rPr>
          <w:i/>
          <w:vertAlign w:val="subscript"/>
        </w:rPr>
        <w:t>f</w:t>
      </w:r>
      <w:proofErr w:type="spellEnd"/>
      <w:proofErr w:type="gramEnd"/>
      <w:r>
        <w:rPr>
          <w:i/>
        </w:rPr>
        <w:t xml:space="preserve"> </w:t>
      </w:r>
      <w:r>
        <w:t>+ 4</w:t>
      </w:r>
      <w:r>
        <w:rPr>
          <w:i/>
        </w:rPr>
        <w:t>d</w:t>
      </w:r>
      <w:r>
        <w:rPr>
          <w:i/>
          <w:vertAlign w:val="subscript"/>
        </w:rPr>
        <w:t>m</w:t>
      </w:r>
      <w:r>
        <w:t xml:space="preserve"> + </w:t>
      </w:r>
      <w:r>
        <w:rPr>
          <w:i/>
        </w:rPr>
        <w:t>d</w:t>
      </w:r>
      <w:r>
        <w:rPr>
          <w:i/>
          <w:vertAlign w:val="subscript"/>
        </w:rPr>
        <w:t>l</w:t>
      </w:r>
      <w:r>
        <w:t>)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left="426" w:hanging="426"/>
      </w:pPr>
      <w:r>
        <w:rPr>
          <w:i/>
        </w:rPr>
        <w:t>h</w:t>
      </w:r>
      <w:r>
        <w:t xml:space="preserve"> = distance between successive measurements</w:t>
      </w:r>
    </w:p>
    <w:p w:rsidR="00751B9E" w:rsidRDefault="00751B9E" w:rsidP="00751B9E">
      <w:pPr>
        <w:pStyle w:val="BodyTextIndent3"/>
        <w:ind w:firstLine="0"/>
      </w:pPr>
      <w:proofErr w:type="spellStart"/>
      <w:proofErr w:type="gramStart"/>
      <w:r>
        <w:rPr>
          <w:i/>
        </w:rPr>
        <w:t>d</w:t>
      </w:r>
      <w:r>
        <w:rPr>
          <w:i/>
          <w:vertAlign w:val="subscript"/>
        </w:rPr>
        <w:t>f</w:t>
      </w:r>
      <w:proofErr w:type="spellEnd"/>
      <w:proofErr w:type="gramEnd"/>
      <w:r>
        <w:rPr>
          <w:i/>
        </w:rPr>
        <w:t xml:space="preserve"> </w:t>
      </w:r>
      <w:r>
        <w:t>= first measurement</w:t>
      </w:r>
    </w:p>
    <w:p w:rsidR="00751B9E" w:rsidRDefault="00751B9E" w:rsidP="00751B9E">
      <w:pPr>
        <w:pStyle w:val="BodyTextIndent3"/>
        <w:ind w:firstLine="0"/>
      </w:pPr>
      <w:proofErr w:type="gramStart"/>
      <w:r>
        <w:rPr>
          <w:i/>
        </w:rPr>
        <w:t>d</w:t>
      </w:r>
      <w:r>
        <w:rPr>
          <w:i/>
          <w:vertAlign w:val="subscript"/>
        </w:rPr>
        <w:t>m</w:t>
      </w:r>
      <w:proofErr w:type="gramEnd"/>
      <w:r>
        <w:t xml:space="preserve"> = middle measurement</w:t>
      </w:r>
    </w:p>
    <w:p w:rsidR="00751B9E" w:rsidRDefault="00751B9E" w:rsidP="00751B9E">
      <w:pPr>
        <w:pStyle w:val="BodyTextIndent3"/>
        <w:ind w:firstLine="0"/>
      </w:pPr>
      <w:proofErr w:type="gramStart"/>
      <w:r>
        <w:rPr>
          <w:i/>
        </w:rPr>
        <w:t>d</w:t>
      </w:r>
      <w:r>
        <w:rPr>
          <w:i/>
          <w:vertAlign w:val="subscript"/>
        </w:rPr>
        <w:t>l</w:t>
      </w:r>
      <w:proofErr w:type="gramEnd"/>
      <w:r>
        <w:t xml:space="preserve"> = last measurement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  <w:rPr>
          <w:b/>
        </w:rPr>
      </w:pPr>
    </w:p>
    <w:p w:rsidR="00751B9E" w:rsidRDefault="00751B9E" w:rsidP="00751B9E">
      <w:pPr>
        <w:pStyle w:val="BodyTextIndent3"/>
        <w:ind w:firstLine="0"/>
        <w:rPr>
          <w:b/>
        </w:rPr>
      </w:pPr>
    </w:p>
    <w:p w:rsidR="00751B9E" w:rsidRDefault="00751B9E" w:rsidP="00751B9E">
      <w:pPr>
        <w:pStyle w:val="BodyTextIndent3"/>
        <w:ind w:firstLine="0"/>
        <w:rPr>
          <w:b/>
        </w:rPr>
      </w:pPr>
    </w:p>
    <w:p w:rsidR="00751B9E" w:rsidRDefault="00751B9E" w:rsidP="00751B9E">
      <w:pPr>
        <w:pStyle w:val="BodyTextIndent3"/>
        <w:ind w:firstLine="0"/>
        <w:rPr>
          <w:b/>
        </w:rPr>
      </w:pPr>
    </w:p>
    <w:p w:rsidR="00751B9E" w:rsidRDefault="00751B9E" w:rsidP="00751B9E">
      <w:pPr>
        <w:pStyle w:val="BodyTextIndent3"/>
        <w:ind w:firstLine="0"/>
        <w:rPr>
          <w:b/>
        </w:rPr>
      </w:pPr>
      <w:r>
        <w:rPr>
          <w:b/>
        </w:rPr>
        <w:lastRenderedPageBreak/>
        <w:t xml:space="preserve">Surface area </w:t>
      </w:r>
    </w:p>
    <w:p w:rsidR="00751B9E" w:rsidRDefault="00751B9E" w:rsidP="00751B9E">
      <w:pPr>
        <w:pStyle w:val="BodyTextIndent3"/>
        <w:ind w:firstLine="0"/>
        <w:rPr>
          <w:b/>
        </w:rPr>
      </w:pPr>
    </w:p>
    <w:p w:rsidR="00751B9E" w:rsidRDefault="00751B9E" w:rsidP="00751B9E">
      <w:pPr>
        <w:pStyle w:val="BodyTextIndent3"/>
        <w:ind w:firstLine="0"/>
        <w:rPr>
          <w:vertAlign w:val="superscript"/>
        </w:rPr>
      </w:pPr>
      <w:r w:rsidRPr="00751B9E">
        <w:t>Sphere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</w:t>
      </w:r>
      <w:r>
        <w:t xml:space="preserve"> = 4</w:t>
      </w:r>
      <w:r>
        <w:rPr>
          <w:i/>
        </w:rPr>
        <w:sym w:font="Symbol" w:char="F070"/>
      </w:r>
      <w:r>
        <w:rPr>
          <w:i/>
        </w:rPr>
        <w:t>r</w:t>
      </w:r>
      <w:r>
        <w:rPr>
          <w:vertAlign w:val="superscript"/>
        </w:rPr>
        <w:t>2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t>Closed cylinder</w:t>
      </w:r>
      <w:r>
        <w:tab/>
      </w:r>
      <w:r w:rsidRPr="00751B9E">
        <w:rPr>
          <w:position w:val="-6"/>
        </w:rPr>
        <w:object w:dxaOrig="1640" w:dyaOrig="320">
          <v:shape id="_x0000_i1028" type="#_x0000_t75" style="width:81.75pt;height:15.75pt" o:ole="">
            <v:imagedata r:id="rId9" o:title=""/>
          </v:shape>
          <o:OLEObject Type="Embed" ProgID="Equation.DSMT4" ShapeID="_x0000_i1028" DrawAspect="Content" ObjectID="_1469446144" r:id="rId10"/>
        </w:object>
      </w:r>
    </w:p>
    <w:p w:rsidR="00751B9E" w:rsidRP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t>r</w:t>
      </w:r>
      <w:r w:rsidR="00101B49">
        <w:t xml:space="preserve"> </w:t>
      </w:r>
      <w:r>
        <w:t>=</w:t>
      </w:r>
      <w:r w:rsidR="00101B49">
        <w:t xml:space="preserve"> </w:t>
      </w:r>
      <w:r>
        <w:t>radius</w:t>
      </w:r>
    </w:p>
    <w:p w:rsidR="00D93857" w:rsidRDefault="00D93857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t>h</w:t>
      </w:r>
      <w:r w:rsidR="00101B49">
        <w:t xml:space="preserve"> </w:t>
      </w:r>
      <w:r>
        <w:t>=</w:t>
      </w:r>
      <w:r w:rsidR="00101B49">
        <w:t xml:space="preserve"> </w:t>
      </w:r>
      <w:r>
        <w:t>perpendicular height</w:t>
      </w:r>
    </w:p>
    <w:p w:rsidR="00D93857" w:rsidRDefault="00D93857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  <w:rPr>
          <w:b/>
        </w:rPr>
      </w:pPr>
      <w:r>
        <w:rPr>
          <w:b/>
        </w:rPr>
        <w:t>Volume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t>Cone</w:t>
      </w:r>
      <w:r>
        <w:tab/>
      </w:r>
      <w:r>
        <w:tab/>
      </w:r>
      <w:r>
        <w:rPr>
          <w:i/>
        </w:rPr>
        <w:t>V</w:t>
      </w:r>
      <w:r>
        <w:t xml:space="preserve"> = </w:t>
      </w:r>
      <w:r w:rsidRPr="00FC170E">
        <w:rPr>
          <w:position w:val="-24"/>
        </w:rPr>
        <w:object w:dxaOrig="220" w:dyaOrig="620">
          <v:shape id="_x0000_i1029" type="#_x0000_t75" style="width:11.25pt;height:30.75pt" o:ole="" fillcolor="window">
            <v:imagedata r:id="rId11" o:title=""/>
          </v:shape>
          <o:OLEObject Type="Embed" ProgID="Equation.3" ShapeID="_x0000_i1029" DrawAspect="Content" ObjectID="_1469446145" r:id="rId12"/>
        </w:object>
      </w:r>
      <w:r>
        <w:rPr>
          <w:i/>
        </w:rPr>
        <w:sym w:font="Symbol" w:char="F070"/>
      </w:r>
      <w:r>
        <w:rPr>
          <w:i/>
        </w:rPr>
        <w:t>r</w:t>
      </w:r>
      <w:r>
        <w:rPr>
          <w:vertAlign w:val="superscript"/>
        </w:rPr>
        <w:t>2</w:t>
      </w:r>
      <w:r>
        <w:rPr>
          <w:i/>
        </w:rPr>
        <w:t>h</w:t>
      </w:r>
    </w:p>
    <w:p w:rsidR="00751B9E" w:rsidRDefault="00751B9E" w:rsidP="00751B9E">
      <w:pPr>
        <w:pStyle w:val="BodyTextIndent3"/>
        <w:ind w:firstLine="0"/>
      </w:pPr>
      <w:r>
        <w:t>Cylinder</w:t>
      </w:r>
      <w:r>
        <w:tab/>
      </w:r>
      <w:r>
        <w:rPr>
          <w:i/>
        </w:rPr>
        <w:t xml:space="preserve">V </w:t>
      </w:r>
      <w:r>
        <w:t xml:space="preserve">= </w:t>
      </w:r>
      <w:r>
        <w:rPr>
          <w:i/>
        </w:rPr>
        <w:sym w:font="Symbol" w:char="F070"/>
      </w:r>
      <w:r>
        <w:rPr>
          <w:i/>
        </w:rPr>
        <w:t>r</w:t>
      </w:r>
      <w:r>
        <w:rPr>
          <w:vertAlign w:val="superscript"/>
        </w:rPr>
        <w:t>2</w:t>
      </w:r>
      <w:r>
        <w:rPr>
          <w:i/>
        </w:rPr>
        <w:t>h</w:t>
      </w:r>
    </w:p>
    <w:p w:rsidR="00751B9E" w:rsidRDefault="00751B9E" w:rsidP="00751B9E">
      <w:pPr>
        <w:pStyle w:val="BodyTextIndent3"/>
        <w:ind w:firstLine="0"/>
      </w:pPr>
      <w:r>
        <w:t>Pyramid</w:t>
      </w:r>
      <w:r>
        <w:tab/>
      </w:r>
      <w:r>
        <w:rPr>
          <w:i/>
        </w:rPr>
        <w:t>V</w:t>
      </w:r>
      <w:r>
        <w:t xml:space="preserve"> = </w:t>
      </w:r>
      <w:r w:rsidRPr="00FC170E">
        <w:rPr>
          <w:position w:val="-24"/>
        </w:rPr>
        <w:object w:dxaOrig="220" w:dyaOrig="620">
          <v:shape id="_x0000_i1030" type="#_x0000_t75" style="width:11.25pt;height:30.75pt" o:ole="" fillcolor="window">
            <v:imagedata r:id="rId13" o:title=""/>
          </v:shape>
          <o:OLEObject Type="Embed" ProgID="Equation.3" ShapeID="_x0000_i1030" DrawAspect="Content" ObjectID="_1469446146" r:id="rId14"/>
        </w:object>
      </w:r>
      <w:r>
        <w:rPr>
          <w:i/>
        </w:rPr>
        <w:t>Ah</w:t>
      </w:r>
    </w:p>
    <w:p w:rsidR="00751B9E" w:rsidRDefault="00751B9E" w:rsidP="00751B9E">
      <w:pPr>
        <w:pStyle w:val="BodyTextIndent3"/>
        <w:ind w:firstLine="0"/>
      </w:pPr>
      <w:r>
        <w:t>Sphere</w:t>
      </w:r>
      <w:r>
        <w:tab/>
      </w:r>
      <w:r>
        <w:tab/>
      </w:r>
      <w:r>
        <w:rPr>
          <w:i/>
        </w:rPr>
        <w:t>V</w:t>
      </w:r>
      <w:r>
        <w:t xml:space="preserve"> = </w:t>
      </w:r>
      <w:r w:rsidRPr="00FC170E">
        <w:rPr>
          <w:position w:val="-24"/>
        </w:rPr>
        <w:object w:dxaOrig="240" w:dyaOrig="620">
          <v:shape id="_x0000_i1031" type="#_x0000_t75" style="width:12pt;height:30.75pt" o:ole="" fillcolor="window">
            <v:imagedata r:id="rId15" o:title=""/>
          </v:shape>
          <o:OLEObject Type="Embed" ProgID="Equation.3" ShapeID="_x0000_i1031" DrawAspect="Content" ObjectID="_1469446147" r:id="rId16"/>
        </w:object>
      </w:r>
      <w:r>
        <w:rPr>
          <w:i/>
        </w:rPr>
        <w:sym w:font="Symbol" w:char="F070"/>
      </w:r>
      <w:r>
        <w:rPr>
          <w:i/>
        </w:rPr>
        <w:t>r</w:t>
      </w:r>
      <w:r>
        <w:rPr>
          <w:vertAlign w:val="superscript"/>
        </w:rPr>
        <w:t>3</w:t>
      </w:r>
    </w:p>
    <w:p w:rsidR="00751B9E" w:rsidRDefault="00101B49" w:rsidP="00751B9E">
      <w:pPr>
        <w:pStyle w:val="BodyTextIndent3"/>
        <w:ind w:firstLine="0"/>
      </w:pPr>
      <w:r>
        <w:t xml:space="preserve">R </w:t>
      </w:r>
      <w:r w:rsidR="00D93857">
        <w:t>=</w:t>
      </w:r>
      <w:r>
        <w:t xml:space="preserve"> </w:t>
      </w:r>
      <w:r w:rsidR="00D93857">
        <w:t>radius</w:t>
      </w:r>
    </w:p>
    <w:p w:rsidR="00D93857" w:rsidRDefault="00D93857" w:rsidP="00D93857">
      <w:pPr>
        <w:pStyle w:val="BodyTextIndent3"/>
        <w:ind w:firstLine="0"/>
      </w:pPr>
      <w:r>
        <w:rPr>
          <w:i/>
        </w:rPr>
        <w:t>h</w:t>
      </w:r>
      <w:r>
        <w:t xml:space="preserve"> = perpendicular height</w:t>
      </w:r>
    </w:p>
    <w:p w:rsidR="00751B9E" w:rsidRDefault="00751B9E" w:rsidP="00751B9E">
      <w:pPr>
        <w:pStyle w:val="BodyTextIndent3"/>
        <w:ind w:firstLine="0"/>
      </w:pPr>
      <w:r>
        <w:rPr>
          <w:i/>
        </w:rPr>
        <w:t>A</w:t>
      </w:r>
      <w:r>
        <w:t xml:space="preserve"> = area of base</w:t>
      </w:r>
    </w:p>
    <w:p w:rsidR="00D93857" w:rsidRDefault="00D93857" w:rsidP="00751B9E">
      <w:pPr>
        <w:pStyle w:val="BodyTextIndent3"/>
        <w:ind w:firstLine="0"/>
      </w:pPr>
    </w:p>
    <w:p w:rsidR="00D93857" w:rsidRDefault="00D93857" w:rsidP="00D93857">
      <w:pPr>
        <w:pStyle w:val="BodyTextIndent3"/>
        <w:ind w:firstLine="0"/>
        <w:rPr>
          <w:b/>
        </w:rPr>
      </w:pPr>
      <w:r>
        <w:rPr>
          <w:b/>
        </w:rPr>
        <w:t>Sine rule</w:t>
      </w:r>
    </w:p>
    <w:p w:rsidR="00D93857" w:rsidRDefault="00D93857" w:rsidP="00D93857">
      <w:pPr>
        <w:pStyle w:val="BodyTextIndent3"/>
        <w:ind w:firstLine="0"/>
      </w:pPr>
    </w:p>
    <w:p w:rsidR="00D93857" w:rsidRDefault="00D93857" w:rsidP="00D93857">
      <w:pPr>
        <w:pStyle w:val="BodyTextIndent3"/>
        <w:ind w:firstLine="0"/>
      </w:pPr>
      <w:r w:rsidRPr="00FC170E">
        <w:rPr>
          <w:position w:val="-24"/>
        </w:rPr>
        <w:object w:dxaOrig="2140" w:dyaOrig="620">
          <v:shape id="_x0000_i1032" type="#_x0000_t75" style="width:107.25pt;height:30.75pt" o:ole="" fillcolor="window">
            <v:imagedata r:id="rId17" o:title=""/>
          </v:shape>
          <o:OLEObject Type="Embed" ProgID="Equation.3" ShapeID="_x0000_i1032" DrawAspect="Content" ObjectID="_1469446148" r:id="rId18"/>
        </w:object>
      </w:r>
    </w:p>
    <w:p w:rsidR="00D93857" w:rsidRDefault="00D93857" w:rsidP="00D93857">
      <w:pPr>
        <w:pStyle w:val="BodyTextIndent3"/>
        <w:ind w:firstLine="0"/>
      </w:pPr>
    </w:p>
    <w:p w:rsidR="00D93857" w:rsidRPr="00D93857" w:rsidRDefault="00D93857" w:rsidP="00D93857">
      <w:pPr>
        <w:pStyle w:val="BodyTextIndent3"/>
        <w:ind w:firstLine="0"/>
        <w:rPr>
          <w:b/>
        </w:rPr>
      </w:pPr>
      <w:r w:rsidRPr="00D93857">
        <w:rPr>
          <w:b/>
        </w:rPr>
        <w:t>Area of a triangle</w:t>
      </w:r>
    </w:p>
    <w:p w:rsidR="00D93857" w:rsidRDefault="00D93857" w:rsidP="00D93857">
      <w:pPr>
        <w:pStyle w:val="BodyTextIndent3"/>
        <w:ind w:firstLine="0"/>
        <w:rPr>
          <w:b/>
        </w:rPr>
      </w:pPr>
    </w:p>
    <w:p w:rsidR="00D93857" w:rsidRDefault="00D93857" w:rsidP="00D93857">
      <w:pPr>
        <w:pStyle w:val="BodyTextIndent3"/>
        <w:ind w:firstLine="0"/>
        <w:rPr>
          <w:b/>
        </w:rPr>
      </w:pPr>
      <w:r w:rsidRPr="00D93857">
        <w:rPr>
          <w:b/>
          <w:position w:val="-24"/>
        </w:rPr>
        <w:object w:dxaOrig="1420" w:dyaOrig="620">
          <v:shape id="_x0000_i1033" type="#_x0000_t75" style="width:71.25pt;height:30.75pt" o:ole="">
            <v:imagedata r:id="rId19" o:title=""/>
          </v:shape>
          <o:OLEObject Type="Embed" ProgID="Equation.DSMT4" ShapeID="_x0000_i1033" DrawAspect="Content" ObjectID="_1469446149" r:id="rId20"/>
        </w:object>
      </w:r>
    </w:p>
    <w:p w:rsidR="00D93857" w:rsidRPr="00D93857" w:rsidRDefault="00D93857" w:rsidP="00D93857">
      <w:pPr>
        <w:pStyle w:val="BodyTextIndent3"/>
        <w:ind w:firstLine="0"/>
        <w:rPr>
          <w:b/>
        </w:rPr>
      </w:pPr>
    </w:p>
    <w:p w:rsidR="00D93857" w:rsidRDefault="00D93857" w:rsidP="00D93857">
      <w:pPr>
        <w:pStyle w:val="BodyTextIndent3"/>
        <w:ind w:firstLine="0"/>
        <w:rPr>
          <w:b/>
        </w:rPr>
      </w:pPr>
      <w:r>
        <w:rPr>
          <w:b/>
        </w:rPr>
        <w:t>Cosine rule</w:t>
      </w:r>
    </w:p>
    <w:p w:rsidR="00D93857" w:rsidRDefault="00D93857" w:rsidP="00D93857">
      <w:pPr>
        <w:pStyle w:val="BodyTextIndent3"/>
        <w:ind w:firstLine="0"/>
      </w:pPr>
    </w:p>
    <w:p w:rsidR="00D93857" w:rsidRDefault="00D93857" w:rsidP="00D93857">
      <w:pPr>
        <w:pStyle w:val="BodyTextIndent3"/>
        <w:ind w:firstLine="0"/>
      </w:pPr>
      <w:r>
        <w:rPr>
          <w:i/>
        </w:rPr>
        <w:t>c</w:t>
      </w:r>
      <w:r>
        <w:rPr>
          <w:vertAlign w:val="superscript"/>
        </w:rPr>
        <w:t>2</w:t>
      </w:r>
      <w:r>
        <w:t xml:space="preserve"> = </w:t>
      </w:r>
      <w:r>
        <w:rPr>
          <w:i/>
        </w:rPr>
        <w:t>a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b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ab</w:t>
      </w:r>
      <w:r>
        <w:t xml:space="preserve">cos </w:t>
      </w:r>
      <w:r>
        <w:rPr>
          <w:i/>
        </w:rPr>
        <w:t>C</w:t>
      </w:r>
    </w:p>
    <w:p w:rsidR="00D93857" w:rsidRDefault="00D93857" w:rsidP="00D93857">
      <w:pPr>
        <w:pStyle w:val="BodyTextIndent3"/>
        <w:ind w:firstLine="0"/>
      </w:pPr>
    </w:p>
    <w:p w:rsidR="00D93857" w:rsidRDefault="00D93857" w:rsidP="00D93857">
      <w:pPr>
        <w:pStyle w:val="BodyTextIndent3"/>
        <w:ind w:firstLine="0"/>
      </w:pPr>
      <w:proofErr w:type="gramStart"/>
      <w:r>
        <w:t>or</w:t>
      </w:r>
      <w:proofErr w:type="gramEnd"/>
    </w:p>
    <w:p w:rsidR="00D93857" w:rsidRDefault="00D93857" w:rsidP="00D93857">
      <w:pPr>
        <w:pStyle w:val="BodyTextIndent3"/>
        <w:ind w:firstLine="0"/>
      </w:pPr>
    </w:p>
    <w:p w:rsidR="00D93857" w:rsidRDefault="00D93857" w:rsidP="00D93857">
      <w:pPr>
        <w:pStyle w:val="BodyTextIndent3"/>
        <w:ind w:firstLine="0"/>
      </w:pPr>
      <w:proofErr w:type="spellStart"/>
      <w:proofErr w:type="gramStart"/>
      <w:r>
        <w:t>cos</w:t>
      </w:r>
      <w:proofErr w:type="spellEnd"/>
      <w:proofErr w:type="gramEnd"/>
      <w:r>
        <w:t xml:space="preserve"> </w:t>
      </w:r>
      <w:r>
        <w:rPr>
          <w:i/>
        </w:rPr>
        <w:t>C</w:t>
      </w:r>
      <w:r>
        <w:t xml:space="preserve"> = </w:t>
      </w:r>
      <w:r w:rsidRPr="00FC170E">
        <w:rPr>
          <w:position w:val="-24"/>
        </w:rPr>
        <w:object w:dxaOrig="1280" w:dyaOrig="660">
          <v:shape id="_x0000_i1034" type="#_x0000_t75" style="width:63.75pt;height:33pt" o:ole="" fillcolor="window">
            <v:imagedata r:id="rId21" o:title=""/>
          </v:shape>
          <o:OLEObject Type="Embed" ProgID="Equation.3" ShapeID="_x0000_i1034" DrawAspect="Content" ObjectID="_1469446150" r:id="rId22"/>
        </w:object>
      </w:r>
    </w:p>
    <w:p w:rsidR="00D93857" w:rsidRDefault="00D93857" w:rsidP="00751B9E">
      <w:pPr>
        <w:pStyle w:val="BodyTextIndent3"/>
        <w:ind w:firstLine="0"/>
      </w:pPr>
    </w:p>
    <w:p w:rsidR="00D93857" w:rsidRDefault="00D93857" w:rsidP="00751B9E">
      <w:pPr>
        <w:pStyle w:val="BodyTextIndent3"/>
        <w:ind w:firstLine="0"/>
      </w:pPr>
    </w:p>
    <w:p w:rsidR="00D93857" w:rsidRDefault="00D93857" w:rsidP="00751B9E">
      <w:pPr>
        <w:pStyle w:val="BodyTextIndent3"/>
        <w:ind w:firstLine="0"/>
      </w:pPr>
    </w:p>
    <w:p w:rsidR="00751B9E" w:rsidRDefault="00751B9E" w:rsidP="00D93857">
      <w:pPr>
        <w:pStyle w:val="BodyTextIndent3"/>
        <w:ind w:left="-993" w:right="706" w:firstLine="0"/>
        <w:rPr>
          <w:b/>
        </w:rPr>
      </w:pPr>
      <w:r>
        <w:rPr>
          <w:b/>
        </w:rPr>
        <w:lastRenderedPageBreak/>
        <w:t>Simple Interest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I</w:t>
      </w:r>
      <w:r>
        <w:t xml:space="preserve"> = </w:t>
      </w:r>
      <w:proofErr w:type="spellStart"/>
      <w:r>
        <w:rPr>
          <w:i/>
        </w:rPr>
        <w:t>Prn</w:t>
      </w:r>
      <w:proofErr w:type="spellEnd"/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 xml:space="preserve">P </w:t>
      </w:r>
      <w:r>
        <w:t>= initial quantity</w:t>
      </w:r>
    </w:p>
    <w:p w:rsidR="00751B9E" w:rsidRDefault="00751B9E" w:rsidP="00D93857">
      <w:pPr>
        <w:pStyle w:val="BodyTextIndent3"/>
        <w:ind w:left="-709" w:right="706" w:hanging="284"/>
      </w:pPr>
      <w:r>
        <w:rPr>
          <w:i/>
        </w:rPr>
        <w:t>r</w:t>
      </w:r>
      <w:r>
        <w:t xml:space="preserve"> = percentage interest rate </w:t>
      </w:r>
      <w:r w:rsidR="00D93857">
        <w:t xml:space="preserve">per period,   </w:t>
      </w:r>
      <w:r>
        <w:t>expressed as a decimal</w:t>
      </w: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n</w:t>
      </w:r>
      <w:r>
        <w:t xml:space="preserve"> = number of periods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  <w:rPr>
          <w:b/>
        </w:rPr>
      </w:pPr>
      <w:r>
        <w:rPr>
          <w:b/>
        </w:rPr>
        <w:t>Compound Interest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A</w:t>
      </w:r>
      <w:r>
        <w:t xml:space="preserve"> = </w:t>
      </w:r>
      <w:proofErr w:type="gramStart"/>
      <w:r>
        <w:rPr>
          <w:i/>
        </w:rPr>
        <w:t>P</w:t>
      </w:r>
      <w:r>
        <w:t>(</w:t>
      </w:r>
      <w:proofErr w:type="gramEnd"/>
      <w:r>
        <w:t xml:space="preserve">1 + </w:t>
      </w:r>
      <w:r>
        <w:rPr>
          <w:i/>
        </w:rPr>
        <w:t>r</w:t>
      </w:r>
      <w:r>
        <w:t>)</w:t>
      </w:r>
      <w:r>
        <w:rPr>
          <w:i/>
          <w:vertAlign w:val="superscript"/>
        </w:rPr>
        <w:t>n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A</w:t>
      </w:r>
      <w:r>
        <w:t xml:space="preserve"> = final balance</w:t>
      </w: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P</w:t>
      </w:r>
      <w:r>
        <w:t xml:space="preserve"> = initial quantity</w:t>
      </w: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n</w:t>
      </w:r>
      <w:r>
        <w:t xml:space="preserve"> = number of compounding periods</w:t>
      </w:r>
    </w:p>
    <w:p w:rsidR="00751B9E" w:rsidRDefault="00751B9E" w:rsidP="00D93857">
      <w:pPr>
        <w:pStyle w:val="BodyTextIndent3"/>
        <w:ind w:left="-709" w:right="706" w:hanging="284"/>
      </w:pPr>
      <w:r>
        <w:rPr>
          <w:i/>
        </w:rPr>
        <w:t>r</w:t>
      </w:r>
      <w:r>
        <w:t xml:space="preserve"> = percentage interest rate per compounding period expressed as a decimal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  <w:rPr>
          <w:b/>
        </w:rPr>
      </w:pPr>
      <w:r>
        <w:rPr>
          <w:b/>
        </w:rPr>
        <w:t>Future value of an annuity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 xml:space="preserve">A </w:t>
      </w:r>
      <w:r>
        <w:t xml:space="preserve">= </w:t>
      </w:r>
      <w:proofErr w:type="gramStart"/>
      <w:r>
        <w:rPr>
          <w:i/>
        </w:rPr>
        <w:t>M</w:t>
      </w:r>
      <w:r>
        <w:t>{</w:t>
      </w:r>
      <w:proofErr w:type="gramEnd"/>
      <w:r w:rsidRPr="00FC170E">
        <w:rPr>
          <w:position w:val="-24"/>
        </w:rPr>
        <w:object w:dxaOrig="1120" w:dyaOrig="660">
          <v:shape id="_x0000_i1035" type="#_x0000_t75" style="width:56.25pt;height:33pt" o:ole="" fillcolor="window">
            <v:imagedata r:id="rId23" o:title=""/>
          </v:shape>
          <o:OLEObject Type="Embed" ProgID="Equation.3" ShapeID="_x0000_i1035" DrawAspect="Content" ObjectID="_1469446151" r:id="rId24"/>
        </w:object>
      </w:r>
      <w:r>
        <w:t>}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BC3D08">
      <w:pPr>
        <w:pStyle w:val="BodyTextIndent3"/>
        <w:ind w:left="-567" w:right="706" w:hanging="426"/>
      </w:pPr>
      <w:r>
        <w:rPr>
          <w:i/>
        </w:rPr>
        <w:t>M</w:t>
      </w:r>
      <w:r>
        <w:t xml:space="preserve"> = contribution per period, paid at the end of the period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  <w:rPr>
          <w:b/>
        </w:rPr>
      </w:pPr>
      <w:r>
        <w:rPr>
          <w:b/>
        </w:rPr>
        <w:t>Present value of an annuity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N</w:t>
      </w:r>
      <w:r>
        <w:t xml:space="preserve"> = </w:t>
      </w:r>
      <w:proofErr w:type="gramStart"/>
      <w:r>
        <w:rPr>
          <w:i/>
        </w:rPr>
        <w:t>M</w:t>
      </w:r>
      <w:r>
        <w:t>{</w:t>
      </w:r>
      <w:proofErr w:type="gramEnd"/>
      <w:r w:rsidRPr="00FC170E">
        <w:rPr>
          <w:position w:val="-30"/>
        </w:rPr>
        <w:object w:dxaOrig="1120" w:dyaOrig="720">
          <v:shape id="_x0000_i1036" type="#_x0000_t75" style="width:56.25pt;height:36pt" o:ole="" fillcolor="window">
            <v:imagedata r:id="rId25" o:title=""/>
          </v:shape>
          <o:OLEObject Type="Embed" ProgID="Equation.3" ShapeID="_x0000_i1036" DrawAspect="Content" ObjectID="_1469446152" r:id="rId26"/>
        </w:object>
      </w:r>
      <w:r>
        <w:t>}</w:t>
      </w:r>
    </w:p>
    <w:p w:rsidR="00751B9E" w:rsidRDefault="00751B9E" w:rsidP="00D93857">
      <w:pPr>
        <w:pStyle w:val="BodyTextIndent3"/>
        <w:ind w:left="-993" w:right="706" w:firstLine="0"/>
      </w:pPr>
      <w:proofErr w:type="gramStart"/>
      <w:r>
        <w:t>or</w:t>
      </w:r>
      <w:proofErr w:type="gramEnd"/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N</w:t>
      </w:r>
      <w:r>
        <w:t xml:space="preserve"> = </w:t>
      </w:r>
      <w:r w:rsidRPr="00FC170E">
        <w:rPr>
          <w:position w:val="-30"/>
        </w:rPr>
        <w:object w:dxaOrig="820" w:dyaOrig="680">
          <v:shape id="_x0000_i1037" type="#_x0000_t75" style="width:41.25pt;height:33.75pt" o:ole="" fillcolor="window">
            <v:imagedata r:id="rId27" o:title=""/>
          </v:shape>
          <o:OLEObject Type="Embed" ProgID="Equation.3" ShapeID="_x0000_i1037" DrawAspect="Content" ObjectID="_1469446153" r:id="rId28"/>
        </w:objec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  <w:rPr>
          <w:b/>
        </w:rPr>
      </w:pPr>
      <w:r>
        <w:rPr>
          <w:b/>
        </w:rPr>
        <w:t>Straight-line formula for depreciation</w:t>
      </w:r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S</w:t>
      </w:r>
      <w:r>
        <w:t xml:space="preserve"> = </w:t>
      </w:r>
      <w:proofErr w:type="gramStart"/>
      <w:r>
        <w:rPr>
          <w:i/>
        </w:rPr>
        <w:t>V</w:t>
      </w:r>
      <w:r>
        <w:rPr>
          <w:vertAlign w:val="subscript"/>
        </w:rPr>
        <w:t>o</w:t>
      </w:r>
      <w:proofErr w:type="gramEnd"/>
      <w:r>
        <w:t xml:space="preserve"> – </w:t>
      </w:r>
      <w:proofErr w:type="spellStart"/>
      <w:r>
        <w:rPr>
          <w:i/>
        </w:rPr>
        <w:t>Dn</w:t>
      </w:r>
      <w:proofErr w:type="spellEnd"/>
    </w:p>
    <w:p w:rsidR="00751B9E" w:rsidRDefault="00751B9E" w:rsidP="00D93857">
      <w:pPr>
        <w:pStyle w:val="BodyTextIndent3"/>
        <w:ind w:left="-993" w:right="706" w:firstLine="0"/>
      </w:pP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S</w:t>
      </w:r>
      <w:r>
        <w:t xml:space="preserve"> = salvage value of asset after </w:t>
      </w:r>
      <w:r>
        <w:rPr>
          <w:i/>
        </w:rPr>
        <w:t>n</w:t>
      </w:r>
      <w:r>
        <w:t xml:space="preserve"> periods</w:t>
      </w:r>
    </w:p>
    <w:p w:rsidR="00751B9E" w:rsidRDefault="00751B9E" w:rsidP="00D93857">
      <w:pPr>
        <w:pStyle w:val="BodyTextIndent3"/>
        <w:ind w:left="-993" w:right="706" w:firstLine="0"/>
      </w:pPr>
      <w:proofErr w:type="gramStart"/>
      <w:r>
        <w:rPr>
          <w:i/>
        </w:rPr>
        <w:t>V</w:t>
      </w:r>
      <w:r>
        <w:rPr>
          <w:vertAlign w:val="subscript"/>
        </w:rPr>
        <w:t>o</w:t>
      </w:r>
      <w:proofErr w:type="gramEnd"/>
      <w:r>
        <w:t xml:space="preserve"> = purchase price of the asset</w:t>
      </w:r>
    </w:p>
    <w:p w:rsidR="00751B9E" w:rsidRDefault="00751B9E" w:rsidP="00BC3D08">
      <w:pPr>
        <w:pStyle w:val="BodyTextIndent3"/>
        <w:ind w:left="-567" w:right="706" w:hanging="426"/>
      </w:pPr>
      <w:r>
        <w:rPr>
          <w:i/>
        </w:rPr>
        <w:t>D</w:t>
      </w:r>
      <w:r>
        <w:t xml:space="preserve"> = amount of depreciation apportioned per period</w:t>
      </w:r>
    </w:p>
    <w:p w:rsidR="00751B9E" w:rsidRDefault="00751B9E" w:rsidP="00D93857">
      <w:pPr>
        <w:pStyle w:val="BodyTextIndent3"/>
        <w:ind w:left="-993" w:right="706" w:firstLine="0"/>
      </w:pPr>
      <w:r>
        <w:rPr>
          <w:i/>
        </w:rPr>
        <w:t>n</w:t>
      </w:r>
      <w:r>
        <w:t xml:space="preserve"> = number of periods</w:t>
      </w:r>
    </w:p>
    <w:p w:rsidR="00751B9E" w:rsidRDefault="00751B9E" w:rsidP="00D93857">
      <w:pPr>
        <w:pStyle w:val="BodyTextIndent3"/>
        <w:ind w:left="-993" w:right="706" w:firstLine="0"/>
        <w:rPr>
          <w:b/>
        </w:rPr>
      </w:pPr>
    </w:p>
    <w:p w:rsidR="00751B9E" w:rsidRDefault="00751B9E" w:rsidP="00D93857">
      <w:pPr>
        <w:pStyle w:val="BodyTextIndent3"/>
        <w:ind w:right="-145" w:firstLine="0"/>
        <w:rPr>
          <w:b/>
        </w:rPr>
      </w:pPr>
      <w:r>
        <w:rPr>
          <w:b/>
        </w:rPr>
        <w:lastRenderedPageBreak/>
        <w:t>Declining balance formula for depreciation</w:t>
      </w:r>
    </w:p>
    <w:p w:rsidR="00751B9E" w:rsidRDefault="00751B9E" w:rsidP="00D93857">
      <w:pPr>
        <w:pStyle w:val="BodyTextIndent3"/>
        <w:ind w:right="-145" w:firstLine="0"/>
      </w:pPr>
    </w:p>
    <w:p w:rsidR="00751B9E" w:rsidRDefault="00751B9E" w:rsidP="00D93857">
      <w:pPr>
        <w:pStyle w:val="BodyTextIndent3"/>
        <w:ind w:right="-145" w:firstLine="0"/>
      </w:pPr>
      <w:r>
        <w:rPr>
          <w:i/>
        </w:rPr>
        <w:t>S</w:t>
      </w:r>
      <w:r>
        <w:t xml:space="preserve"> = </w:t>
      </w:r>
      <w:proofErr w:type="gramStart"/>
      <w:r>
        <w:rPr>
          <w:i/>
        </w:rPr>
        <w:t>V</w:t>
      </w:r>
      <w:r>
        <w:rPr>
          <w:vertAlign w:val="subscript"/>
        </w:rPr>
        <w:t>o</w:t>
      </w:r>
      <w:r>
        <w:t>(</w:t>
      </w:r>
      <w:proofErr w:type="gramEnd"/>
      <w:r>
        <w:t xml:space="preserve">1 – </w:t>
      </w:r>
      <w:r>
        <w:rPr>
          <w:i/>
        </w:rPr>
        <w:t>r</w:t>
      </w:r>
      <w:r>
        <w:t>)</w:t>
      </w:r>
      <w:r>
        <w:rPr>
          <w:i/>
          <w:vertAlign w:val="superscript"/>
        </w:rPr>
        <w:t>n</w:t>
      </w:r>
    </w:p>
    <w:p w:rsidR="00751B9E" w:rsidRDefault="00751B9E" w:rsidP="00D93857">
      <w:pPr>
        <w:pStyle w:val="BodyTextIndent3"/>
        <w:ind w:right="-145" w:firstLine="0"/>
      </w:pPr>
    </w:p>
    <w:p w:rsidR="00751B9E" w:rsidRDefault="00751B9E" w:rsidP="00D93857">
      <w:pPr>
        <w:pStyle w:val="BodyTextIndent3"/>
        <w:ind w:right="-145" w:firstLine="0"/>
      </w:pPr>
      <w:r>
        <w:rPr>
          <w:i/>
        </w:rPr>
        <w:t>S</w:t>
      </w:r>
      <w:r>
        <w:t xml:space="preserve"> = salvage value of the asset after </w:t>
      </w:r>
      <w:r>
        <w:rPr>
          <w:i/>
        </w:rPr>
        <w:t>n</w:t>
      </w:r>
      <w:r>
        <w:t xml:space="preserve"> periods</w:t>
      </w:r>
    </w:p>
    <w:p w:rsidR="00751B9E" w:rsidRDefault="00751B9E" w:rsidP="00D93857">
      <w:pPr>
        <w:pStyle w:val="BodyTextIndent3"/>
        <w:ind w:left="284" w:right="-145" w:hanging="284"/>
      </w:pPr>
      <w:r>
        <w:rPr>
          <w:i/>
        </w:rPr>
        <w:t>r</w:t>
      </w:r>
      <w:r>
        <w:t xml:space="preserve"> = percentage interest rate per period, expressed as a decimal</w:t>
      </w:r>
    </w:p>
    <w:p w:rsidR="00D93857" w:rsidRDefault="00D93857" w:rsidP="00D93857">
      <w:pPr>
        <w:pStyle w:val="BodyTextIndent3"/>
        <w:ind w:right="-145" w:firstLine="0"/>
      </w:pPr>
    </w:p>
    <w:p w:rsidR="00D93857" w:rsidRDefault="00D93857" w:rsidP="00D93857">
      <w:pPr>
        <w:pStyle w:val="BodyTextIndent3"/>
        <w:ind w:right="-145" w:firstLine="0"/>
        <w:rPr>
          <w:b/>
        </w:rPr>
      </w:pPr>
      <w:r>
        <w:rPr>
          <w:b/>
        </w:rPr>
        <w:t>Mean of a sample</w:t>
      </w:r>
    </w:p>
    <w:p w:rsidR="00D93857" w:rsidRDefault="00D93857" w:rsidP="00D93857">
      <w:pPr>
        <w:pStyle w:val="BodyTextIndent3"/>
        <w:ind w:right="-145" w:firstLine="0"/>
      </w:pPr>
      <w:r w:rsidRPr="00FC170E">
        <w:rPr>
          <w:position w:val="-24"/>
        </w:rPr>
        <w:object w:dxaOrig="800" w:dyaOrig="620">
          <v:shape id="_x0000_i1038" type="#_x0000_t75" style="width:39.75pt;height:30.75pt" o:ole="" fillcolor="window">
            <v:imagedata r:id="rId29" o:title=""/>
          </v:shape>
          <o:OLEObject Type="Embed" ProgID="Equation.3" ShapeID="_x0000_i1038" DrawAspect="Content" ObjectID="_1469446154" r:id="rId30"/>
        </w:object>
      </w:r>
    </w:p>
    <w:p w:rsidR="00D93857" w:rsidRDefault="00D93857" w:rsidP="00D93857">
      <w:pPr>
        <w:pStyle w:val="BodyTextIndent3"/>
        <w:ind w:right="-145" w:firstLine="0"/>
      </w:pPr>
      <w:r w:rsidRPr="00FC170E">
        <w:rPr>
          <w:position w:val="-28"/>
        </w:rPr>
        <w:object w:dxaOrig="920" w:dyaOrig="660">
          <v:shape id="_x0000_i1039" type="#_x0000_t75" style="width:45.75pt;height:33pt" o:ole="" fillcolor="window">
            <v:imagedata r:id="rId31" o:title=""/>
          </v:shape>
          <o:OLEObject Type="Embed" ProgID="Equation.3" ShapeID="_x0000_i1039" DrawAspect="Content" ObjectID="_1469446155" r:id="rId32"/>
        </w:object>
      </w:r>
    </w:p>
    <w:p w:rsidR="00D93857" w:rsidRDefault="00D93857" w:rsidP="00D93857">
      <w:pPr>
        <w:pStyle w:val="BodyTextIndent3"/>
        <w:ind w:right="-145" w:firstLine="0"/>
      </w:pPr>
    </w:p>
    <w:p w:rsidR="00D93857" w:rsidRDefault="00D93857" w:rsidP="00D93857">
      <w:pPr>
        <w:pStyle w:val="BodyTextIndent3"/>
        <w:ind w:right="-145" w:firstLine="0"/>
      </w:pPr>
      <w:r w:rsidRPr="00FC170E">
        <w:rPr>
          <w:position w:val="-6"/>
        </w:rPr>
        <w:object w:dxaOrig="220" w:dyaOrig="260">
          <v:shape id="_x0000_i1040" type="#_x0000_t75" style="width:11.25pt;height:12.75pt" o:ole="" fillcolor="window">
            <v:imagedata r:id="rId33" o:title=""/>
          </v:shape>
          <o:OLEObject Type="Embed" ProgID="Equation.3" ShapeID="_x0000_i1040" DrawAspect="Content" ObjectID="_1469446156" r:id="rId34"/>
        </w:object>
      </w:r>
      <w:r>
        <w:t>= mean</w:t>
      </w:r>
    </w:p>
    <w:p w:rsidR="00A53041" w:rsidRDefault="00A53041" w:rsidP="00A53041">
      <w:pPr>
        <w:pStyle w:val="BodyTextIndent3"/>
        <w:ind w:right="-145" w:firstLine="0"/>
      </w:pPr>
      <w:r>
        <w:rPr>
          <w:i/>
        </w:rPr>
        <w:t>x</w:t>
      </w:r>
      <w:r>
        <w:t xml:space="preserve"> = individual score</w:t>
      </w:r>
    </w:p>
    <w:p w:rsidR="00A53041" w:rsidRDefault="00A53041" w:rsidP="00A53041">
      <w:pPr>
        <w:pStyle w:val="BodyTextIndent3"/>
        <w:ind w:right="-145" w:firstLine="0"/>
      </w:pPr>
      <w:r w:rsidRPr="00A53041">
        <w:rPr>
          <w:i/>
        </w:rPr>
        <w:t>n</w:t>
      </w:r>
      <w:r>
        <w:rPr>
          <w:i/>
        </w:rPr>
        <w:t xml:space="preserve"> </w:t>
      </w:r>
      <w:r>
        <w:t>= number of scores</w:t>
      </w:r>
    </w:p>
    <w:p w:rsidR="00A53041" w:rsidRPr="00A53041" w:rsidRDefault="00A53041" w:rsidP="00A53041">
      <w:pPr>
        <w:pStyle w:val="BodyTextIndent3"/>
        <w:ind w:right="-145" w:firstLine="0"/>
        <w:rPr>
          <w:i/>
        </w:rPr>
      </w:pPr>
      <w:r>
        <w:rPr>
          <w:i/>
        </w:rPr>
        <w:t xml:space="preserve">f </w:t>
      </w:r>
      <w:r w:rsidRPr="00A53041">
        <w:t>= frequency</w:t>
      </w:r>
    </w:p>
    <w:p w:rsidR="00A53041" w:rsidRDefault="00A53041" w:rsidP="00D93857">
      <w:pPr>
        <w:pStyle w:val="BodyTextIndent3"/>
        <w:ind w:right="-145" w:firstLine="0"/>
      </w:pPr>
    </w:p>
    <w:p w:rsidR="00D93857" w:rsidRDefault="00D93857" w:rsidP="00D93857">
      <w:pPr>
        <w:pStyle w:val="BodyTextIndent3"/>
        <w:ind w:right="-145" w:firstLine="0"/>
        <w:rPr>
          <w:b/>
        </w:rPr>
      </w:pPr>
      <w:r>
        <w:rPr>
          <w:b/>
        </w:rPr>
        <w:t xml:space="preserve">Formula for </w:t>
      </w:r>
      <w:r>
        <w:rPr>
          <w:b/>
          <w:i/>
        </w:rPr>
        <w:t>z</w:t>
      </w:r>
      <w:r>
        <w:rPr>
          <w:b/>
        </w:rPr>
        <w:t>-scores</w:t>
      </w:r>
    </w:p>
    <w:p w:rsidR="00D93857" w:rsidRDefault="00D93857" w:rsidP="00D93857">
      <w:pPr>
        <w:pStyle w:val="BodyTextIndent3"/>
        <w:ind w:right="-145" w:firstLine="0"/>
      </w:pPr>
    </w:p>
    <w:p w:rsidR="00D93857" w:rsidRDefault="00D93857" w:rsidP="00D93857">
      <w:pPr>
        <w:pStyle w:val="BodyTextIndent3"/>
        <w:ind w:right="-145" w:firstLine="0"/>
      </w:pPr>
      <w:r>
        <w:rPr>
          <w:i/>
        </w:rPr>
        <w:t>z</w:t>
      </w:r>
      <w:r>
        <w:t xml:space="preserve"> = </w:t>
      </w:r>
      <w:r w:rsidRPr="00FC170E">
        <w:rPr>
          <w:position w:val="-24"/>
        </w:rPr>
        <w:object w:dxaOrig="600" w:dyaOrig="620">
          <v:shape id="_x0000_i1041" type="#_x0000_t75" style="width:30pt;height:30.75pt" o:ole="" fillcolor="window">
            <v:imagedata r:id="rId35" o:title=""/>
          </v:shape>
          <o:OLEObject Type="Embed" ProgID="Equation.3" ShapeID="_x0000_i1041" DrawAspect="Content" ObjectID="_1469446157" r:id="rId36"/>
        </w:object>
      </w:r>
    </w:p>
    <w:p w:rsidR="00D93857" w:rsidRDefault="00D93857" w:rsidP="00D93857">
      <w:pPr>
        <w:pStyle w:val="BodyTextIndent3"/>
        <w:ind w:right="-145" w:firstLine="0"/>
      </w:pPr>
      <w:r>
        <w:rPr>
          <w:i/>
        </w:rPr>
        <w:t>s</w:t>
      </w:r>
      <w:r>
        <w:t xml:space="preserve"> = standard deviation</w:t>
      </w:r>
    </w:p>
    <w:p w:rsidR="00D93857" w:rsidRDefault="00D93857" w:rsidP="00D93857">
      <w:pPr>
        <w:pStyle w:val="BodyTextIndent3"/>
        <w:ind w:right="-145" w:firstLine="0"/>
      </w:pPr>
    </w:p>
    <w:p w:rsidR="00751B9E" w:rsidRDefault="00751B9E" w:rsidP="00D93857">
      <w:pPr>
        <w:pStyle w:val="BodyTextIndent3"/>
        <w:ind w:right="-145" w:firstLine="0"/>
      </w:pPr>
    </w:p>
    <w:p w:rsidR="00751B9E" w:rsidRDefault="00751B9E" w:rsidP="00751B9E">
      <w:pPr>
        <w:pStyle w:val="BodyTextIndent3"/>
        <w:ind w:firstLine="0"/>
        <w:rPr>
          <w:b/>
        </w:rPr>
      </w:pPr>
      <w:r>
        <w:rPr>
          <w:b/>
        </w:rPr>
        <w:t>Gradient of a straight line</w: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</w:pPr>
      <w:r>
        <w:rPr>
          <w:i/>
        </w:rPr>
        <w:t>m</w:t>
      </w:r>
      <w:r>
        <w:t xml:space="preserve"> = </w:t>
      </w:r>
      <w:r w:rsidRPr="00FC170E">
        <w:rPr>
          <w:position w:val="-28"/>
        </w:rPr>
        <w:object w:dxaOrig="2880" w:dyaOrig="660">
          <v:shape id="_x0000_i1042" type="#_x0000_t75" style="width:2in;height:33pt" o:ole="" fillcolor="window">
            <v:imagedata r:id="rId37" o:title=""/>
          </v:shape>
          <o:OLEObject Type="Embed" ProgID="Equation.3" ShapeID="_x0000_i1042" DrawAspect="Content" ObjectID="_1469446158" r:id="rId38"/>
        </w:object>
      </w:r>
    </w:p>
    <w:p w:rsidR="00751B9E" w:rsidRDefault="00751B9E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  <w:rPr>
          <w:b/>
        </w:rPr>
      </w:pPr>
      <w:r>
        <w:rPr>
          <w:b/>
        </w:rPr>
        <w:t>Gradient-intercept form of a straight line</w:t>
      </w:r>
    </w:p>
    <w:p w:rsidR="00A53041" w:rsidRDefault="00A53041" w:rsidP="00751B9E">
      <w:pPr>
        <w:pStyle w:val="BodyTextIndent3"/>
        <w:ind w:firstLine="0"/>
        <w:rPr>
          <w:b/>
        </w:rPr>
      </w:pPr>
    </w:p>
    <w:p w:rsidR="00751B9E" w:rsidRDefault="00751B9E" w:rsidP="00751B9E">
      <w:pPr>
        <w:pStyle w:val="BodyTextIndent3"/>
        <w:ind w:firstLine="0"/>
        <w:rPr>
          <w:i/>
        </w:rPr>
      </w:pPr>
      <w:r>
        <w:rPr>
          <w:i/>
        </w:rPr>
        <w:t>y</w:t>
      </w:r>
      <w:r>
        <w:t xml:space="preserve"> = </w:t>
      </w:r>
      <w:proofErr w:type="spellStart"/>
      <w:r>
        <w:rPr>
          <w:i/>
        </w:rPr>
        <w:t>mx</w:t>
      </w:r>
      <w:proofErr w:type="spellEnd"/>
      <w:r>
        <w:t xml:space="preserve"> + </w:t>
      </w:r>
      <w:r>
        <w:rPr>
          <w:i/>
        </w:rPr>
        <w:t>b</w:t>
      </w:r>
    </w:p>
    <w:p w:rsidR="00A53041" w:rsidRDefault="00A53041" w:rsidP="00A53041">
      <w:pPr>
        <w:pStyle w:val="BodyTextIndent3"/>
        <w:ind w:firstLine="0"/>
      </w:pPr>
      <w:r>
        <w:rPr>
          <w:i/>
        </w:rPr>
        <w:t>m</w:t>
      </w:r>
      <w:r>
        <w:t xml:space="preserve"> = gradient</w:t>
      </w:r>
    </w:p>
    <w:p w:rsidR="00A53041" w:rsidRDefault="00A53041" w:rsidP="00751B9E">
      <w:pPr>
        <w:pStyle w:val="BodyTextIndent3"/>
        <w:ind w:firstLine="0"/>
      </w:pPr>
      <w:r>
        <w:rPr>
          <w:i/>
        </w:rPr>
        <w:t>b</w:t>
      </w:r>
      <w:r>
        <w:t xml:space="preserve"> = </w:t>
      </w:r>
      <w:r>
        <w:rPr>
          <w:i/>
        </w:rPr>
        <w:t>y</w:t>
      </w:r>
      <w:r>
        <w:t>-intercept</w:t>
      </w:r>
    </w:p>
    <w:p w:rsidR="00A53041" w:rsidRDefault="00A53041" w:rsidP="00751B9E">
      <w:pPr>
        <w:pStyle w:val="BodyTextIndent3"/>
        <w:ind w:firstLine="0"/>
        <w:rPr>
          <w:i/>
        </w:rPr>
      </w:pPr>
    </w:p>
    <w:p w:rsidR="00A53041" w:rsidRDefault="00A53041" w:rsidP="00A53041">
      <w:pPr>
        <w:pStyle w:val="BodyTextIndent3"/>
        <w:ind w:right="-145" w:firstLine="0"/>
        <w:rPr>
          <w:b/>
        </w:rPr>
      </w:pPr>
      <w:r>
        <w:rPr>
          <w:b/>
        </w:rPr>
        <w:t>Probability of an event</w:t>
      </w:r>
    </w:p>
    <w:p w:rsidR="00A53041" w:rsidRDefault="00A53041" w:rsidP="00A53041">
      <w:pPr>
        <w:pStyle w:val="BodyTextIndent3"/>
        <w:ind w:right="-145" w:firstLine="0"/>
      </w:pPr>
    </w:p>
    <w:p w:rsidR="00A53041" w:rsidRDefault="00A53041" w:rsidP="00A53041">
      <w:pPr>
        <w:pStyle w:val="BodyTextIndent3"/>
        <w:ind w:right="-145" w:firstLine="0"/>
      </w:pPr>
      <w:r>
        <w:t>The probability of an event where outcomes are equally likely is given by</w:t>
      </w:r>
    </w:p>
    <w:p w:rsidR="00A53041" w:rsidRDefault="00A53041" w:rsidP="00A53041">
      <w:pPr>
        <w:pStyle w:val="BodyTextIndent3"/>
        <w:ind w:right="-145" w:firstLine="0"/>
      </w:pPr>
    </w:p>
    <w:p w:rsidR="00A53041" w:rsidRDefault="00A53041" w:rsidP="00A53041">
      <w:pPr>
        <w:pStyle w:val="BodyTextIndent3"/>
        <w:ind w:right="-145" w:firstLine="0"/>
      </w:pPr>
      <w:proofErr w:type="gramStart"/>
      <w:r>
        <w:t>P(</w:t>
      </w:r>
      <w:proofErr w:type="gramEnd"/>
      <w:r>
        <w:t xml:space="preserve">event) = </w:t>
      </w:r>
      <w:r w:rsidRPr="00FC170E">
        <w:rPr>
          <w:position w:val="-30"/>
        </w:rPr>
        <w:object w:dxaOrig="3159" w:dyaOrig="700">
          <v:shape id="_x0000_i1043" type="#_x0000_t75" style="width:145.5pt;height:32.25pt" o:ole="" fillcolor="window">
            <v:imagedata r:id="rId39" o:title=""/>
          </v:shape>
          <o:OLEObject Type="Embed" ProgID="Equation.3" ShapeID="_x0000_i1043" DrawAspect="Content" ObjectID="_1469446159" r:id="rId40"/>
        </w:object>
      </w:r>
    </w:p>
    <w:p w:rsidR="00A53041" w:rsidRDefault="00A53041" w:rsidP="00751B9E">
      <w:pPr>
        <w:pStyle w:val="BodyTextIndent3"/>
        <w:ind w:firstLine="0"/>
      </w:pPr>
    </w:p>
    <w:p w:rsidR="00751B9E" w:rsidRDefault="00751B9E" w:rsidP="00751B9E">
      <w:pPr>
        <w:pStyle w:val="BodyTextIndent3"/>
        <w:ind w:firstLine="0"/>
        <w:sectPr w:rsidR="00751B9E" w:rsidSect="00D93857">
          <w:type w:val="continuous"/>
          <w:pgSz w:w="12240" w:h="15840"/>
          <w:pgMar w:top="1440" w:right="1610" w:bottom="1440" w:left="1797" w:header="720" w:footer="720" w:gutter="0"/>
          <w:cols w:num="2" w:space="47"/>
        </w:sectPr>
      </w:pPr>
    </w:p>
    <w:p w:rsidR="00751B9E" w:rsidRDefault="00751B9E" w:rsidP="00751B9E">
      <w:pPr>
        <w:pStyle w:val="BodyTextIndent3"/>
        <w:ind w:firstLine="0"/>
      </w:pPr>
    </w:p>
    <w:p w:rsidR="00C740D5" w:rsidRDefault="00C740D5"/>
    <w:sectPr w:rsidR="00C740D5" w:rsidSect="00FC170E">
      <w:type w:val="continuous"/>
      <w:pgSz w:w="12240" w:h="15840"/>
      <w:pgMar w:top="1440" w:right="1610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B9E"/>
    <w:rsid w:val="00101B49"/>
    <w:rsid w:val="006C1F81"/>
    <w:rsid w:val="00751B9E"/>
    <w:rsid w:val="00765177"/>
    <w:rsid w:val="00874B59"/>
    <w:rsid w:val="00A53041"/>
    <w:rsid w:val="00BC3D08"/>
    <w:rsid w:val="00C740D5"/>
    <w:rsid w:val="00D034F1"/>
    <w:rsid w:val="00D93857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51B9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51B9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HSHEPHERD</dc:creator>
  <cp:keywords/>
  <dc:description/>
  <cp:lastModifiedBy>Local Administrator</cp:lastModifiedBy>
  <cp:revision>2</cp:revision>
  <cp:lastPrinted>2011-09-06T02:29:00Z</cp:lastPrinted>
  <dcterms:created xsi:type="dcterms:W3CDTF">2014-08-13T04:42:00Z</dcterms:created>
  <dcterms:modified xsi:type="dcterms:W3CDTF">2014-08-13T04:42:00Z</dcterms:modified>
</cp:coreProperties>
</file>